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2F" w:rsidRPr="00B20B2F" w:rsidRDefault="00B20B2F" w:rsidP="00B20B2F">
      <w:pPr>
        <w:jc w:val="center"/>
        <w:rPr>
          <w:rFonts w:ascii="Times New Roman" w:hAnsi="Times New Roman" w:cs="Times New Roman"/>
          <w:b/>
          <w:sz w:val="28"/>
          <w:szCs w:val="28"/>
          <w:lang w:val="kk-KZ" w:eastAsia="ar-SA"/>
        </w:rPr>
      </w:pPr>
      <w:r w:rsidRPr="00B20B2F">
        <w:rPr>
          <w:rFonts w:ascii="Times New Roman" w:hAnsi="Times New Roman" w:cs="Times New Roman"/>
          <w:b/>
          <w:sz w:val="28"/>
          <w:szCs w:val="28"/>
          <w:lang w:val="kk-KZ" w:eastAsia="ar-SA"/>
        </w:rPr>
        <w:t>Д</w:t>
      </w:r>
      <w:r w:rsidRPr="00B20B2F">
        <w:rPr>
          <w:rFonts w:ascii="Times New Roman" w:hAnsi="Times New Roman" w:cs="Times New Roman"/>
          <w:b/>
          <w:sz w:val="28"/>
          <w:szCs w:val="28"/>
          <w:lang w:val="kk-KZ" w:eastAsia="ar-SA"/>
        </w:rPr>
        <w:t xml:space="preserve">әріс </w:t>
      </w:r>
      <w:r w:rsidRPr="00B20B2F">
        <w:rPr>
          <w:rFonts w:ascii="Times New Roman" w:hAnsi="Times New Roman" w:cs="Times New Roman"/>
          <w:b/>
          <w:sz w:val="28"/>
          <w:szCs w:val="28"/>
          <w:lang w:eastAsia="ar-SA"/>
        </w:rPr>
        <w:t>№</w:t>
      </w:r>
      <w:r w:rsidRPr="00B20B2F">
        <w:rPr>
          <w:rFonts w:ascii="Times New Roman" w:hAnsi="Times New Roman" w:cs="Times New Roman"/>
          <w:b/>
          <w:sz w:val="28"/>
          <w:szCs w:val="28"/>
          <w:lang w:val="kk-KZ" w:eastAsia="ar-SA"/>
        </w:rPr>
        <w:t>10</w:t>
      </w:r>
    </w:p>
    <w:p w:rsidR="00596E9D" w:rsidRPr="00B20B2F" w:rsidRDefault="00B20B2F" w:rsidP="00B20B2F">
      <w:pPr>
        <w:jc w:val="center"/>
        <w:rPr>
          <w:rFonts w:ascii="Times New Roman" w:hAnsi="Times New Roman" w:cs="Times New Roman"/>
          <w:b/>
          <w:sz w:val="28"/>
          <w:szCs w:val="28"/>
          <w:lang w:val="kk-KZ"/>
        </w:rPr>
      </w:pPr>
      <w:r w:rsidRPr="00B20B2F">
        <w:rPr>
          <w:rFonts w:ascii="Times New Roman" w:hAnsi="Times New Roman" w:cs="Times New Roman"/>
          <w:b/>
          <w:sz w:val="28"/>
          <w:szCs w:val="28"/>
          <w:lang w:val="kk-KZ"/>
        </w:rPr>
        <w:t>Коммуникацияның базалық модельдері және</w:t>
      </w:r>
      <w:r w:rsidRPr="00B20B2F">
        <w:rPr>
          <w:rFonts w:ascii="Times New Roman" w:hAnsi="Times New Roman" w:cs="Times New Roman"/>
          <w:b/>
          <w:sz w:val="28"/>
          <w:szCs w:val="28"/>
          <w:lang w:val="kk-KZ"/>
        </w:rPr>
        <w:t xml:space="preserve"> қазіргі ғылыми-техникалық даму</w:t>
      </w:r>
      <w:bookmarkStart w:id="0" w:name="_GoBack"/>
      <w:bookmarkEnd w:id="0"/>
    </w:p>
    <w:p w:rsidR="00B20B2F" w:rsidRPr="00B20B2F" w:rsidRDefault="00B20B2F" w:rsidP="00B20B2F">
      <w:pPr>
        <w:spacing w:after="0" w:line="240" w:lineRule="auto"/>
        <w:ind w:firstLine="567"/>
        <w:jc w:val="both"/>
        <w:rPr>
          <w:rFonts w:ascii="Times New Roman" w:hAnsi="Times New Roman" w:cs="Times New Roman"/>
          <w:sz w:val="28"/>
          <w:szCs w:val="28"/>
          <w:lang w:val="kk-KZ"/>
        </w:rPr>
      </w:pP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Бұқаралық коммуникация институттарының  қызметін ұйымдастыру нақты ұлттық нарыққа, мемлекеттік ақпараттық саясатқа ықпалы болуы заңды құбылыс. Дегенмен масс-медиа және билік қарым-қатынасының әрбір елдегі  тәжірибесі белгілі бір жинақталған ұқсастықтар мен олардың ерекшеліктерін айқындайтыны рас. Осы тұрғыда әлеуметтік-саяси құндылықтардың белгілі жүйесі аясында бұқаралық коммуникация құралдары мен мемлекет арасындағы қарым-қатынас қарастырылады.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Бұқаралық коммуникацияны теориясында БАҚ және мемлекет арасындағы қарым-қатынас даму типологиясының бірнеше модельдерін ұсынған ғалымдардың жіктемесі мынадай. Әлем елдерінің ақпараттық саяси жүйесінде кеңінен танымал: тәуелсіз баспасөз немесе еркін идея нарығы моделі, әлеуметтік жауапкершілік моделі, демократиялық өкілдік моделі, кеңестік социалистік модель, авторитарлық модель, даму моделі (үшінші әлем елдері моделі).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Тәуелсіз баспасөз немесе еркін нарық идеясы моделін сипаты төмендегіше. Аталған үлігінің концептуалдық параметрлеріне: ақпаратты тарату алыдн ала рұқсатсыз не лиценциясыз индивидттер үшін қолжетімді болуы; үкіметке, ресми тұлғаларға немесе саяси партияларға сын  жазаланбауы; жарияланымдарға цензуралық шектеулердің, сондай-ақ заңды тұрғыда жүргізілетін материалдарды жинауда кедергілердің болмауы; мемлекеттік шекаралар арқылы бұқаралық коммуникация материалдарын тараутға шектеудің болмауы; журналистер бұқаралық коммуникация институттары ішінде тәуелсіз болуы тиіс.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Әлеуметтік жауапкершілік моделінде бұқаралық коммуникация құралдары қызметі қоғам алдында белгілі міндеттерді орындауы тиіс. Олардың қататрында: ақпараттандыру, нақтылық, объективтілік және тепе-теңдіктің жоғары кәсібилік қағидаттарына сәйкес келетін материалдарды жариялауы; құқықтық нормалар мен соған құзіретті органдар арқылы өзін өзі реттейтін бұқаралық коммуникация қызметі; бұқаралық коммуникация құралдары пікір алуандығын тудыруы, түрлі көзқарастарды жариялауға, сондай-ақ сынға джауап беру мүмкіндігі болуы; бұқаралық коммуникация құралдары қызметіне араласу қоғамдық қауіпсіздіктің қажеттігінен болуы; журналистер қоғамның да, жұмыс берушілердің де алдында жауапты; бұқаралық коммуникация құралдары өз қызметтерінің тура не жанама түрде күш қолдануға, қоғамдық тәртіпсіздікке, азшылықты қорлауға ықпал етпеуі тиіс.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Демократиялық өкілдік моделі жекелеген азаматтар мен азшылықтың бұқаралық коммуникация құралдарын өздерінің мүдделеріне сәйкес пайдалану құқықтарының болуын;  ұйымның да, бұқаралық коммуникация материалдары мазмұны да орталықтандырылған саяси немесе бюрократиялық </w:t>
      </w:r>
      <w:r w:rsidRPr="00B20B2F">
        <w:rPr>
          <w:rFonts w:ascii="Times New Roman" w:hAnsi="Times New Roman" w:cs="Times New Roman"/>
          <w:sz w:val="28"/>
          <w:szCs w:val="28"/>
          <w:lang w:val="kk-KZ"/>
        </w:rPr>
        <w:lastRenderedPageBreak/>
        <w:t xml:space="preserve">бақылауға бағынбауын; бұқаралық коммуникация құралдары кәсібилерге  немесе клиенттерге емес алдымен өз аудиториясына қызмет етуін; әлеуметтік топтар, ұйымдар, жергілікті қауымдар ақпараттық  қажеттіліктерін жүзеге асыру үшін өзіндік бұқаралық коммуникация құралдарын иелену мүмкіндігін; тек кәсібилердің үлесі болуы үшін коммуникация өте маңызды саналатындықтан, нәтижесінде –  бұқаралық коммуникация ұйымдарының шағын түрлері дамуын білдіреді.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Кеңестік немесе социалистік модель. Бұқаралық коммуникация инстиуттарының қызметі партиялық және идеологиялық қызмет негізінде жүргізіліп, бұқаралық коммуникация құралдары жеке меншік иелеріне тиесілі болмайтындай мемлекеттік қарамағында болады, журналистердің қызметі экономика, мәдениет, адамдарыд тәрбиелеу міндеттерімен бірлікте болып, ақпаратты боямалау жүйесі, жоғарыдан партиялық-мемлекеттік органдардан бұқаралық коммуникация инстиуттарына цензура және санкция орын алады.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Авторитарлық модель. Бұқаралық коммуникация құралдары қызметі әрекеттегі билікті немесе орнатылған тәртіпті бұзуға әкелмеуі тиіс; бұқаралық коммуникация материалдарында үстемдіктегі билік пен моралдық құндылықтарды сынауға жол берілмеуі; цензураның болуы жоғарыда аталған қағидаттарды жүзеге асыруға қажетті саналауы; үстемдіктегі саяси жүйе мен моралдық құндылықтарға қарсы келу қылмыстық әрекет ретінде танылуы; журналистер мен басқа да кәсібилер бұқаралық коммуникация ұйымдары ішінде тәуелді саналауы тиіс.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 xml:space="preserve">Даму моделі (үшінші әлем елдері). Бұқаралық коммуникация құралдары өз қызметінде ұлттық-мемлекеттік құрылыс масқаттарына жетуге ықпал етуі тиіс. Сондай-ақ бұқаралық коммуникация құралдарының бостандығы экономикалық приоритеттер мен  жалпы қоғамның даму қажеттіліктеріне байланысты шектелуі мүмкін. Ұлттық мәдениеттің дамуына ықпал етететін материалдарға басымдықтар беріледі. Ақпараттық хабаралмаларда географиялық мәдени, саяси-экономикалық жағынан жақын дамушы елдерге басты көңіл бөлінеді. Журналистер мен басқа да бұқаралық коммуникация құралдарының кәсібилері ақпарат жинауда, таратуда еркіндікте де, жауапкершілікте болады. Мемлекет ұлттық даму мүддесін бұқаралық коммуникация құралдарын щектеуге және цензура жүргізу құқына негіздеуі мүмкін. </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Аталған модельдердің қай-қайсы болмасын қазақстандық саяси билік пен БАҚ арасындағы қарым-қатынасты нақты айқындай алмайды, дегенмен сол аталған модельдердің бірқатарының кейбір элементтері көрініс тапқан.</w:t>
      </w:r>
    </w:p>
    <w:p w:rsidR="00B20B2F" w:rsidRPr="00B20B2F" w:rsidRDefault="00B20B2F" w:rsidP="00B20B2F">
      <w:pPr>
        <w:spacing w:after="0" w:line="240" w:lineRule="auto"/>
        <w:ind w:firstLine="567"/>
        <w:jc w:val="both"/>
        <w:rPr>
          <w:rFonts w:ascii="Times New Roman" w:hAnsi="Times New Roman" w:cs="Times New Roman"/>
          <w:sz w:val="28"/>
          <w:szCs w:val="28"/>
          <w:lang w:val="kk-KZ"/>
        </w:rPr>
      </w:pPr>
      <w:r w:rsidRPr="00B20B2F">
        <w:rPr>
          <w:rFonts w:ascii="Times New Roman" w:hAnsi="Times New Roman" w:cs="Times New Roman"/>
          <w:sz w:val="28"/>
          <w:szCs w:val="28"/>
          <w:lang w:val="kk-KZ"/>
        </w:rPr>
        <w:t>Мемлекет пен БКҚ арасындағы қарым-қатынас мәселелері ресейлік бірқатар ғалымдардың еңбектерінде зерттеледі. Ресейлік ғалым М.М. Назаровтың пікірінше, бұл мәселе соңғы 20 жылда индустриалдық дамыған елдерде аса қызу талыланып отыр.</w:t>
      </w:r>
    </w:p>
    <w:p w:rsidR="00B20B2F" w:rsidRPr="00B20B2F" w:rsidRDefault="00B20B2F">
      <w:pPr>
        <w:rPr>
          <w:rFonts w:ascii="Times New Roman" w:hAnsi="Times New Roman" w:cs="Times New Roman"/>
          <w:sz w:val="28"/>
          <w:szCs w:val="28"/>
          <w:lang w:val="kk-KZ"/>
        </w:rPr>
      </w:pPr>
    </w:p>
    <w:sectPr w:rsidR="00B20B2F" w:rsidRPr="00B20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2F"/>
    <w:rsid w:val="00596E9D"/>
    <w:rsid w:val="00B2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445CC-3F15-4E69-AD99-52826654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4466</Characters>
  <Application>Microsoft Office Word</Application>
  <DocSecurity>0</DocSecurity>
  <Lines>37</Lines>
  <Paragraphs>10</Paragraphs>
  <ScaleCrop>false</ScaleCrop>
  <Company>SPecialiST RePack</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2024-03-27T16:12:00Z</dcterms:created>
  <dcterms:modified xsi:type="dcterms:W3CDTF">2024-03-27T16:15:00Z</dcterms:modified>
</cp:coreProperties>
</file>